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murerarbeid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«Flislegging av bad med membran, og pussing av grunnmur mot hage. Arbeidet utføres i uke 36–37.»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Avretting og fall til sluk, bad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12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Membran, godkjent system, inkl. mansjetter</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12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Flislegging gulv og vegg, inkl. fuging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12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Puss på grunnmur, to strøk</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20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Rehabilitering av skorstein over tak</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Murerarbeid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25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murerarbeid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Fliser, fug og membranprodukter er priset etter oppgitt type. Bytter kunden produkt, justeres prisen.</w:t>
      </w:r>
    </w:p>
    <w:p>
      <w:pPr>
        <w:pStyle w:val="ListBullet"/>
        <w:spacing w:after="80" w:line="300" w:lineRule="auto"/>
      </w:pPr>
      <w:r>
        <w:rPr>
          <w:sz w:val="21"/>
        </w:rPr>
        <w:t>Tilbudet forutsetter plant og bæredyktig underlag. Utbedring av underlaget som avdekkes ved riving prises særskilt.</w:t>
      </w:r>
    </w:p>
    <w:p>
      <w:pPr>
        <w:pStyle w:val="ListBullet"/>
        <w:spacing w:after="80" w:line="300" w:lineRule="auto"/>
      </w:pPr>
      <w:r>
        <w:rPr>
          <w:sz w:val="21"/>
        </w:rPr>
        <w:t>Herde- og tørketid mellom arbeidsoperasjonene er lagt inn i framdriften og kan ikke kortes ned.</w:t>
      </w:r>
    </w:p>
    <w:p>
      <w:pPr>
        <w:pStyle w:val="ListBullet"/>
        <w:spacing w:after="80" w:line="300" w:lineRule="auto"/>
      </w:pPr>
      <w:r>
        <w:rPr>
          <w:sz w:val="21"/>
        </w:rPr>
        <w:t>Rørlegger- og elektrikerarbeid i våtrommet er ikke medregnet med mindre det står som egen linje over.</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