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tømrerarbeid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«Ny lettvegg mellom stue og soverom, to nye innerdører og nytt listverk. Arbeidet utføres i uke 36–38.»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Riving av eksisterende vegg, inkl. bortkjøring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Bindingsverk ny vegg med isolasjon</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6 lm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Gipsplater, to lag, sparklet og klart for maling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24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Innerdør med karm og listverk, montert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2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Terrassebord montert på eksisterende bjelkelag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18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Tømrerarbeid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30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tømrerarbeid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Tilbudet forutsetter at konstruksjonen er tørr og bærende deler er i god stand. Råte, fukt eller skjevheter som avdekkes ved riving prises særskilt.</w:t>
      </w:r>
    </w:p>
    <w:p>
      <w:pPr>
        <w:pStyle w:val="ListBullet"/>
        <w:spacing w:after="80" w:line="300" w:lineRule="auto"/>
      </w:pPr>
      <w:r>
        <w:rPr>
          <w:sz w:val="21"/>
        </w:rPr>
        <w:t>Tilbudet omfatter ikke elektriker- og rørleggerarbeid, med mindre det står som egen linje over.</w:t>
      </w:r>
    </w:p>
    <w:p>
      <w:pPr>
        <w:pStyle w:val="ListBullet"/>
        <w:spacing w:after="80" w:line="300" w:lineRule="auto"/>
      </w:pPr>
      <w:r>
        <w:rPr>
          <w:sz w:val="21"/>
        </w:rPr>
        <w:t>Søknad, ansvarsrett og eventuelle gebyrer til kommunen er ikke medregnet.</w:t>
      </w:r>
    </w:p>
    <w:p>
      <w:pPr>
        <w:pStyle w:val="ListBullet"/>
        <w:spacing w:after="80" w:line="300" w:lineRule="auto"/>
      </w:pPr>
      <w:r>
        <w:rPr>
          <w:sz w:val="21"/>
        </w:rPr>
        <w:t>Avfallsmengde er anslått. Vesentlig merlevering til gjenvinning faktureres etter regning.</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